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0C5" w:rsidRDefault="004F3612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ПРОЕКТ </w:t>
      </w:r>
    </w:p>
    <w:p w:rsidR="00CF50C5" w:rsidRDefault="00CF50C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F50C5" w:rsidRDefault="004F361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CF50C5" w:rsidRDefault="004F361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государственной программы </w:t>
      </w:r>
    </w:p>
    <w:p w:rsidR="00CF50C5" w:rsidRDefault="004F361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«Социальная поддержка граждан в Оренбургской области»</w:t>
      </w:r>
    </w:p>
    <w:p w:rsidR="00CF50C5" w:rsidRDefault="00CF50C5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6803"/>
      </w:tblGrid>
      <w:tr w:rsidR="00CF50C5">
        <w:tc>
          <w:tcPr>
            <w:tcW w:w="2551" w:type="dxa"/>
          </w:tcPr>
          <w:p w:rsidR="00CF50C5" w:rsidRDefault="004F36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6803" w:type="dxa"/>
          </w:tcPr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социального развития Оренбургской области</w:t>
            </w:r>
          </w:p>
        </w:tc>
      </w:tr>
      <w:tr w:rsidR="00CF50C5">
        <w:tc>
          <w:tcPr>
            <w:tcW w:w="2551" w:type="dxa"/>
          </w:tcPr>
          <w:p w:rsidR="00CF50C5" w:rsidRDefault="004F36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Период реализации государственной программы</w:t>
            </w:r>
          </w:p>
        </w:tc>
        <w:tc>
          <w:tcPr>
            <w:tcW w:w="6803" w:type="dxa"/>
          </w:tcPr>
          <w:p w:rsidR="00CF50C5" w:rsidRDefault="004F36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2030 годы</w:t>
            </w:r>
          </w:p>
        </w:tc>
      </w:tr>
      <w:tr w:rsidR="00CF50C5">
        <w:tc>
          <w:tcPr>
            <w:tcW w:w="2551" w:type="dxa"/>
          </w:tcPr>
          <w:p w:rsidR="00CF50C5" w:rsidRDefault="004F36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Цель государственной программы</w:t>
            </w:r>
          </w:p>
        </w:tc>
        <w:tc>
          <w:tcPr>
            <w:tcW w:w="6803" w:type="dxa"/>
          </w:tcPr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роста благосостояния граждан - получателей мер социальной поддержки, повышение доступности социального обслуживания населения</w:t>
            </w:r>
          </w:p>
        </w:tc>
      </w:tr>
      <w:tr w:rsidR="00CF50C5">
        <w:tc>
          <w:tcPr>
            <w:tcW w:w="2551" w:type="dxa"/>
          </w:tcPr>
          <w:p w:rsidR="00CF50C5" w:rsidRDefault="004F36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6803" w:type="dxa"/>
          </w:tcPr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</w:p>
        </w:tc>
      </w:tr>
      <w:tr w:rsidR="00CF50C5">
        <w:trPr>
          <w:trHeight w:val="6945"/>
        </w:trPr>
        <w:tc>
          <w:tcPr>
            <w:tcW w:w="2551" w:type="dxa"/>
            <w:vMerge w:val="restart"/>
            <w:tcBorders>
              <w:bottom w:val="none" w:sz="4" w:space="0" w:color="000000"/>
            </w:tcBorders>
          </w:tcPr>
          <w:p w:rsidR="00CF50C5" w:rsidRDefault="004F36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Показатели государственной программы</w:t>
            </w:r>
          </w:p>
        </w:tc>
        <w:tc>
          <w:tcPr>
            <w:tcW w:w="6803" w:type="dxa"/>
          </w:tcPr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 трудоспособного возраста и инвалидов, нуждающихся в долговременном уходе;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суммарный коэффициент рождаемости;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суммарный коэффициент рождаемости третьих и последующих детей;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граждан, охваченных государственной социальной помощью на основании социального контракта, в общей численности малоимущих граждан;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пожилых граждан и инвалидов, получающих долговременный уход, от общего числа нуждающихся в таком уходе граждан;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граждан старшего поколения, вовлеченных в региональные программы «Активное долголетие»;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отдельных категорий граждан, охваченных мерами социальной поддержки, в общей численности граждан, имеющих на нее право и обратившихся за получением;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граждан, охваченных государственной социальной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помощью на основании социального контракта, среднедушевой доход которых (среднедушевой доход семьи которых) увеличился по окончании срока действия социального контракта в сравнении со среднедушевым доходом этих граждан (семьи) до заключения социального контракта, в общей численности граждан, охваченных государственной социальной помощью на основании социального контракта;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граждан, охваченных государственной социальной помощью на основании социального контракта, среднедушевой доход которых (среднедушевой доход семьи которых) превысил величину прожиточного минимума, установленную в Оренбургской области, по окончании срока действия социального контракта, в общей численности граждан, охваченных государственной социальной помощью на основании социального контракта;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граждан, относящихся к льготным категориям, которым предоставлена субсидия на покупку газового оборудования и проведение работ внутри границ их земельных участков;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граждан, получивших компенсацию оплаты взноса на капитальный ремонт общего имущества в многоквартирном доме, от общего числа граждан, имеющих право на получение такой компенсации в соответствии с федеральными законами и обратившимся в установленном порядке за ее получением;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 населения;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пожилых граждан, вовлеченных в мероприятия по увеличению периода активного долголетия (нарастающим итогом);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семей с детьми, получивших государственную поддержку, в общей численности семей с детьми, имеющих на нее право и обратившихся за ее получением;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детей в возрасте от 3 до 7 лет включительно, в отношении которых в отчетном году произведена ежемесячная выплата, в общей численности детей этого возраста;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детей-сирот и детей, оставшихся без попечения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(состоящих в очереди на 01.01.2023);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жителей области, охваченных мероприятиями проектов (программ) социально ориентированных некоммерческих организаций;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просроченной кредиторской задолженности по обязательствам министерства социального развития Оренбургской области;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семей отдельных категорий граждан Российской Федерации, обеспеченных жильем;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молодых семей, улучшивших жилищные условия;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численность детей, охваченных организованными формами отдыха и (или) оздоровления в организациях отдыха детей и их оздоровления;</w:t>
            </w:r>
          </w:p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численность детей, охваченных государственной поддержкой на отдых и оздоровление детей</w:t>
            </w:r>
          </w:p>
        </w:tc>
      </w:tr>
      <w:tr w:rsidR="00CF50C5">
        <w:trPr>
          <w:trHeight w:val="3581"/>
        </w:trPr>
        <w:tc>
          <w:tcPr>
            <w:tcW w:w="2551" w:type="dxa"/>
            <w:vMerge w:val="restart"/>
            <w:tcBorders>
              <w:bottom w:val="none" w:sz="4" w:space="0" w:color="000000"/>
            </w:tcBorders>
          </w:tcPr>
          <w:p w:rsidR="00CF50C5" w:rsidRDefault="004F361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государственной программы, в том числе по годам реализации</w:t>
            </w:r>
          </w:p>
          <w:p w:rsidR="00CF50C5" w:rsidRDefault="00CF5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</w:tcPr>
          <w:p w:rsidR="00CF50C5" w:rsidRPr="00BC116E" w:rsidRDefault="004F36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1164A5"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956EC"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 207 235,0</w:t>
            </w: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F50C5" w:rsidRPr="00BC116E" w:rsidRDefault="004F36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</w:t>
            </w:r>
            <w:r w:rsidRPr="00BC11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20 482 300,8 тыс. рублей;</w:t>
            </w:r>
          </w:p>
          <w:p w:rsidR="00CF50C5" w:rsidRPr="00BC116E" w:rsidRDefault="004F36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</w:t>
            </w:r>
            <w:r w:rsidRPr="00BC11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43 706 794,2 тыс. рублей;</w:t>
            </w:r>
          </w:p>
          <w:p w:rsidR="00CF50C5" w:rsidRPr="00BC116E" w:rsidRDefault="004F36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</w:t>
            </w:r>
            <w:r w:rsidRPr="00BC11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1164A5"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5 773 638,2</w:t>
            </w: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F50C5" w:rsidRPr="00BC116E" w:rsidRDefault="004F36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2026 год</w:t>
            </w:r>
            <w:r w:rsidRPr="00BC11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  <w:r w:rsidR="00C956EC"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  <w:r w:rsidR="00C956EC"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6 987,5</w:t>
            </w: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F50C5" w:rsidRPr="00BC116E" w:rsidRDefault="004F36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2027 год</w:t>
            </w:r>
            <w:r w:rsidRPr="00BC11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  <w:r w:rsidR="00C956EC"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 833 438,6</w:t>
            </w: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F50C5" w:rsidRPr="00BC116E" w:rsidRDefault="004F36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2028 год</w:t>
            </w:r>
            <w:r w:rsidRPr="00BC11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C956EC"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 279 015,5</w:t>
            </w: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F50C5" w:rsidRPr="00BC116E" w:rsidRDefault="004F36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2029 год</w:t>
            </w:r>
            <w:r w:rsidRPr="00BC11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C956EC"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 272 530,1</w:t>
            </w: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F50C5" w:rsidRDefault="004F3612" w:rsidP="00C956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2030 год</w:t>
            </w:r>
            <w:r w:rsidRPr="00BC11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–</w:t>
            </w: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19 272</w:t>
            </w:r>
            <w:r w:rsidR="00C956EC"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> 530,1</w:t>
            </w:r>
            <w:r w:rsidRPr="00BC11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  <w:bookmarkStart w:id="0" w:name="_GoBack"/>
        <w:bookmarkEnd w:id="0"/>
      </w:tr>
      <w:tr w:rsidR="00CF50C5">
        <w:trPr>
          <w:trHeight w:val="2682"/>
        </w:trPr>
        <w:tc>
          <w:tcPr>
            <w:tcW w:w="2551" w:type="dxa"/>
            <w:vMerge w:val="restart"/>
          </w:tcPr>
          <w:p w:rsidR="00CF50C5" w:rsidRDefault="004F361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Влияние реализации государственной программы на достижение национальных целей развития Российской Федерации</w:t>
            </w:r>
          </w:p>
          <w:p w:rsidR="00CF50C5" w:rsidRDefault="00CF50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vMerge w:val="restart"/>
          </w:tcPr>
          <w:p w:rsidR="00CF50C5" w:rsidRDefault="004F36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сохранение населения, здоровье и благополучие людей/показатели: обеспечение устойчивого роста численности населения Российской Федерации, повышение ожидаемой продолжительности жизни до 78 лет, снижение уровня бедности в два раза по сравнению с показателем 2017 года;</w:t>
            </w:r>
          </w:p>
          <w:p w:rsidR="00CF50C5" w:rsidRDefault="004F36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сохранение населения, укрепление здоровья и повышение благополучия людей, поддержка семьи/показатели: повышение суммарного коэффициента рождаемости до 1,6 к 2030 году и до 1,8 к 2036 году, в том числе ежегодный рост суммарного коэффициента рождаемости третьих и последующих детей, увеличение к 2030 году численности граждан пожилого возраста и инвалидов, получающих услуги долговременного ухода, снижение уровня бедности ниже 7 процентов к 2030 году и ниже 5 процентов к 2036 году, в том числе уровня бедности многодетных семей до 12 процентов к 2030 году и до 8 процентов к 2036 году, обеспечение не ниже среднероссийских темпов повышения к 2030 году суммарного коэффициента рождаемости в субъектах Российской Федерации, в которых по итогам 2023 года значение такого коэффициента было ниже среднероссийского</w:t>
            </w:r>
          </w:p>
        </w:tc>
      </w:tr>
      <w:tr w:rsidR="00CF50C5">
        <w:trPr>
          <w:trHeight w:val="322"/>
        </w:trPr>
        <w:tc>
          <w:tcPr>
            <w:tcW w:w="2551" w:type="dxa"/>
            <w:vMerge w:val="restart"/>
            <w:vAlign w:val="center"/>
          </w:tcPr>
          <w:p w:rsidR="00CF50C5" w:rsidRDefault="004F36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Связь с иными государственными программами Оренбургской области</w:t>
            </w:r>
          </w:p>
        </w:tc>
        <w:tc>
          <w:tcPr>
            <w:tcW w:w="6803" w:type="dxa"/>
            <w:vMerge w:val="restart"/>
          </w:tcPr>
          <w:p w:rsidR="00CF50C5" w:rsidRDefault="004F361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</w:tr>
    </w:tbl>
    <w:p w:rsidR="00CF50C5" w:rsidRDefault="00CF50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CF50C5" w:rsidSect="00BC116E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0C5" w:rsidRDefault="004F3612">
      <w:pPr>
        <w:spacing w:after="0" w:line="240" w:lineRule="auto"/>
      </w:pPr>
      <w:r>
        <w:separator/>
      </w:r>
    </w:p>
  </w:endnote>
  <w:endnote w:type="continuationSeparator" w:id="0">
    <w:p w:rsidR="00CF50C5" w:rsidRDefault="004F3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0C5" w:rsidRDefault="004F3612">
      <w:pPr>
        <w:spacing w:after="0" w:line="240" w:lineRule="auto"/>
      </w:pPr>
      <w:r>
        <w:separator/>
      </w:r>
    </w:p>
  </w:footnote>
  <w:footnote w:type="continuationSeparator" w:id="0">
    <w:p w:rsidR="00CF50C5" w:rsidRDefault="004F3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90311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214FA" w:rsidRPr="00C214FA" w:rsidRDefault="00C214FA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14F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214F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14F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116E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C214F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C5"/>
    <w:rsid w:val="001164A5"/>
    <w:rsid w:val="004F3612"/>
    <w:rsid w:val="00BC116E"/>
    <w:rsid w:val="00C214FA"/>
    <w:rsid w:val="00C956EC"/>
    <w:rsid w:val="00CF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30FE43-996B-44C1-A866-EA30767A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915</Words>
  <Characters>5221</Characters>
  <Application>Microsoft Office Word</Application>
  <DocSecurity>0</DocSecurity>
  <Lines>43</Lines>
  <Paragraphs>12</Paragraphs>
  <ScaleCrop>false</ScaleCrop>
  <Company/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Ирина Алексеевна</dc:creator>
  <cp:keywords/>
  <dc:description/>
  <cp:lastModifiedBy>Голованов Владимир Петрович</cp:lastModifiedBy>
  <cp:revision>6</cp:revision>
  <dcterms:created xsi:type="dcterms:W3CDTF">2025-10-30T09:08:00Z</dcterms:created>
  <dcterms:modified xsi:type="dcterms:W3CDTF">2025-10-31T08:13:00Z</dcterms:modified>
</cp:coreProperties>
</file>